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B847F" w14:textId="5D3AFF5E" w:rsidR="006F3D20" w:rsidRDefault="006F3D20" w:rsidP="00EF3DC0">
      <w:pPr>
        <w:pBdr>
          <w:top w:val="single" w:sz="8" w:space="10" w:color="auto"/>
          <w:left w:val="single" w:sz="8" w:space="8" w:color="auto"/>
          <w:bottom w:val="single" w:sz="8" w:space="10" w:color="auto"/>
          <w:right w:val="single" w:sz="8" w:space="8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CHECK-LIST PRATIQUE</w:t>
      </w:r>
    </w:p>
    <w:p w14:paraId="559EBC38" w14:textId="5196139A" w:rsidR="006F3D20" w:rsidRPr="006F3D20" w:rsidRDefault="006F3D20" w:rsidP="00EF3DC0">
      <w:pPr>
        <w:pBdr>
          <w:top w:val="single" w:sz="8" w:space="10" w:color="auto"/>
          <w:left w:val="single" w:sz="8" w:space="8" w:color="auto"/>
          <w:bottom w:val="single" w:sz="8" w:space="10" w:color="auto"/>
          <w:right w:val="single" w:sz="8" w:space="8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 xml:space="preserve">10 QUESTIONS </w:t>
      </w:r>
      <w:r>
        <w:rPr>
          <w:rFonts w:ascii="Arial" w:hAnsi="Arial" w:cs="Arial"/>
          <w:b/>
          <w:bCs/>
          <w:sz w:val="22"/>
          <w:szCs w:val="22"/>
        </w:rPr>
        <w:t xml:space="preserve">ESSENTIELLES </w:t>
      </w:r>
      <w:r w:rsidRPr="006F3D20">
        <w:rPr>
          <w:rFonts w:ascii="Arial" w:hAnsi="Arial" w:cs="Arial"/>
          <w:b/>
          <w:bCs/>
          <w:sz w:val="22"/>
          <w:szCs w:val="22"/>
        </w:rPr>
        <w:t>AVANT DE SIGNER UN BAIL</w:t>
      </w:r>
      <w:r w:rsidR="007974EB">
        <w:rPr>
          <w:rFonts w:ascii="Arial" w:hAnsi="Arial" w:cs="Arial"/>
          <w:b/>
          <w:bCs/>
          <w:sz w:val="22"/>
          <w:szCs w:val="22"/>
        </w:rPr>
        <w:t xml:space="preserve"> PROFESSIONNEL</w:t>
      </w:r>
    </w:p>
    <w:p w14:paraId="6037996F" w14:textId="77777777" w:rsidR="00785D2E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1531B9E5" w14:textId="1E7B6307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6FE6AD9E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1. L’activité de praticien bien-être est-elle autorisée dans le bail ?</w:t>
      </w:r>
    </w:p>
    <w:p w14:paraId="6327C84D" w14:textId="275E837A" w:rsidR="007974EB" w:rsidRPr="007974EB" w:rsidRDefault="007974EB" w:rsidP="007974EB">
      <w:pPr>
        <w:spacing w:line="276" w:lineRule="auto"/>
        <w:ind w:right="-142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La destination du bail permet une activité professionnelle ou libérale recevant des clients.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L’hypnose de bien-être est expressément autorisée ou entre dans une catégorie large (ex. : « professions libérales »).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Absence de clause trop restrictive (« activité de bureau uniquement »).</w:t>
      </w:r>
    </w:p>
    <w:p w14:paraId="083C1F72" w14:textId="29BC591C" w:rsidR="007974EB" w:rsidRPr="007974EB" w:rsidRDefault="007974EB" w:rsidP="007974EB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</w:pPr>
      <w:r w:rsidRPr="007974EB">
        <w:rPr>
          <w:rFonts w:ascii="Segoe UI" w:eastAsia="Times New Roman" w:hAnsi="Segoe UI" w:cs="Segoe UI"/>
          <w:i/>
          <w:iCs/>
          <w:color w:val="0F1115"/>
          <w:kern w:val="0"/>
          <w:lang w:eastAsia="fr-FR"/>
          <w14:ligatures w14:val="none"/>
        </w:rPr>
        <w:t>Note / réponse du bailleur :</w:t>
      </w:r>
      <w:r w:rsidRPr="007974EB"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  <w:t> ______</w:t>
      </w:r>
      <w:r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  <w:t>____________________________</w:t>
      </w:r>
      <w:r w:rsidRPr="007974EB"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  <w:t>___________________________</w:t>
      </w:r>
    </w:p>
    <w:p w14:paraId="4DA91949" w14:textId="6526D9B8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5339A240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2. Le règlement de copropriété autorise-t-il les activités professionnelles ?</w:t>
      </w:r>
    </w:p>
    <w:p w14:paraId="31849890" w14:textId="24EA7FE8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J’ai consulté le règlement de copropriété.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Les activités professionnelles avec réception de clientèle ne sont pas interdites </w:t>
      </w:r>
      <w:r w:rsidRPr="007974EB">
        <w:rPr>
          <w:rFonts w:ascii="Arial" w:eastAsia="Times New Roman" w:hAnsi="Arial" w:cs="Arial"/>
          <w:i/>
          <w:iCs/>
          <w:color w:val="0F1115"/>
          <w:kern w:val="0"/>
          <w:sz w:val="20"/>
          <w:szCs w:val="20"/>
          <w:lang w:eastAsia="fr-FR"/>
          <w14:ligatures w14:val="none"/>
        </w:rPr>
        <w:t>(particulièrement important en immeuble d’habitation).</w:t>
      </w:r>
      <w:r w:rsidRPr="007974EB">
        <w:rPr>
          <w:rFonts w:ascii="Arial" w:eastAsia="Times New Roman" w:hAnsi="Arial" w:cs="Arial"/>
          <w:i/>
          <w:iCs/>
          <w:color w:val="0F1115"/>
          <w:kern w:val="0"/>
          <w:sz w:val="20"/>
          <w:szCs w:val="20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Aucune restriction horaire excessive n’est prévue.</w:t>
      </w:r>
    </w:p>
    <w:p w14:paraId="46DDA879" w14:textId="7A6855C7" w:rsidR="007974EB" w:rsidRPr="007974EB" w:rsidRDefault="007974EB" w:rsidP="007974EB">
      <w:pPr>
        <w:shd w:val="clear" w:color="auto" w:fill="FFFFFF"/>
        <w:spacing w:before="240" w:after="240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</w:t>
      </w:r>
    </w:p>
    <w:p w14:paraId="3AF04EC5" w14:textId="0CEBF147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763939D4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3. Puis-je recevoir des clients au cabinet ?</w:t>
      </w:r>
    </w:p>
    <w:p w14:paraId="75B57476" w14:textId="68C204A6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bail autorise la réception de public ou de clientèle.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Aucune clause n’interdit la présence de clients dans les lieux.</w:t>
      </w:r>
    </w:p>
    <w:p w14:paraId="4D41D95D" w14:textId="0B90E70B" w:rsidR="007974EB" w:rsidRPr="007974EB" w:rsidRDefault="007974EB" w:rsidP="007974EB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</w:t>
      </w:r>
    </w:p>
    <w:p w14:paraId="375B99A7" w14:textId="08977B91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1857E9F5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4. Les horaires d’activité sont-ils libres ?</w:t>
      </w:r>
    </w:p>
    <w:p w14:paraId="2EECDF3A" w14:textId="394E9FDE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bail ne fixe pas d’horaires d’ouverture (ou ceux-ci sont compatibles avec mon activité).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Les horaires autorisés (ex. 8h-20h) me conviennent.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Aucune restriction pour les soirées ou week-ends.</w:t>
      </w:r>
    </w:p>
    <w:p w14:paraId="31A87779" w14:textId="77777777" w:rsidR="007974EB" w:rsidRDefault="007974EB" w:rsidP="007974EB">
      <w:pPr>
        <w:spacing w:line="276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</w:p>
    <w:p w14:paraId="12CFA387" w14:textId="0725011D" w:rsidR="00785D2E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</w:t>
      </w:r>
    </w:p>
    <w:p w14:paraId="492F195D" w14:textId="77777777" w:rsidR="007974EB" w:rsidRPr="006F3D20" w:rsidRDefault="007974EB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6179265C" w14:textId="77777777" w:rsid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1BC5E70D" w14:textId="123DA1E9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5. Puis-je partager le cabinet avec un autre praticien ?</w:t>
      </w:r>
    </w:p>
    <w:p w14:paraId="2B235FF5" w14:textId="77777777" w:rsid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bail autorise le partage des locaux avec un autre professionnel.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Aucune clause d’interdiction de partage n’est présente.</w:t>
      </w:r>
    </w:p>
    <w:p w14:paraId="61742358" w14:textId="77777777" w:rsidR="007974EB" w:rsidRDefault="007974EB" w:rsidP="007974EB">
      <w:pPr>
        <w:spacing w:line="276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</w:p>
    <w:p w14:paraId="095E533F" w14:textId="5F3077E3" w:rsidR="00785D2E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</w:t>
      </w:r>
    </w:p>
    <w:p w14:paraId="02AC5628" w14:textId="6F2E0CBC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30B86E77" w14:textId="77777777" w:rsidR="007974EB" w:rsidRDefault="007974EB" w:rsidP="006F3D2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871EDD6" w14:textId="3F7CC5AE" w:rsidR="00785D2E" w:rsidRPr="006F3D20" w:rsidRDefault="00785D2E" w:rsidP="006F3D2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6. La sous-location est-elle autorisée ?</w:t>
      </w:r>
    </w:p>
    <w:p w14:paraId="236F9E43" w14:textId="39E84F15" w:rsidR="007974EB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lastRenderedPageBreak/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bail n’interdit pas la sous-location </w:t>
      </w:r>
      <w:r w:rsidRPr="007974EB">
        <w:rPr>
          <w:rFonts w:ascii="Arial" w:eastAsia="Times New Roman" w:hAnsi="Arial" w:cs="Arial"/>
          <w:i/>
          <w:iCs/>
          <w:color w:val="0F1115"/>
          <w:kern w:val="0"/>
          <w:sz w:val="20"/>
          <w:szCs w:val="20"/>
          <w:lang w:eastAsia="fr-FR"/>
          <w14:ligatures w14:val="none"/>
        </w:rPr>
        <w:t>(principe de liberté en bail professionne</w:t>
      </w:r>
      <w:r>
        <w:rPr>
          <w:rFonts w:ascii="Arial" w:eastAsia="Times New Roman" w:hAnsi="Arial" w:cs="Arial"/>
          <w:i/>
          <w:iCs/>
          <w:color w:val="0F1115"/>
          <w:kern w:val="0"/>
          <w:sz w:val="20"/>
          <w:szCs w:val="20"/>
          <w:lang w:eastAsia="fr-FR"/>
          <w14:ligatures w14:val="none"/>
        </w:rPr>
        <w:t xml:space="preserve">l - </w:t>
      </w:r>
    </w:p>
    <w:p w14:paraId="7A8D32A9" w14:textId="202EB9D0" w:rsidR="007974EB" w:rsidRPr="007974EB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Arial" w:hAnsi="Arial" w:cs="Arial"/>
          <w:i/>
          <w:iCs/>
          <w:sz w:val="20"/>
          <w:szCs w:val="20"/>
        </w:rPr>
        <w:t>En tout état de cause, demander l’accord écrit préalable du propriétaire est toujours une bonne pratique.</w:t>
      </w:r>
      <w:r>
        <w:rPr>
          <w:rFonts w:ascii="Arial" w:hAnsi="Arial" w:cs="Arial"/>
          <w:i/>
          <w:iCs/>
          <w:sz w:val="20"/>
          <w:szCs w:val="20"/>
        </w:rPr>
        <w:t>)</w:t>
      </w:r>
      <w:r w:rsidRPr="007974EB">
        <w:rPr>
          <w:rFonts w:ascii="Arial" w:eastAsia="Times New Roman" w:hAnsi="Arial" w:cs="Arial"/>
          <w:i/>
          <w:iCs/>
          <w:color w:val="0F1115"/>
          <w:kern w:val="0"/>
          <w:sz w:val="20"/>
          <w:szCs w:val="20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Si le bail prévoit des conditions (autorisation écrite, agrément du sous-locataire, etc.), je peux les respecter.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Je conserverai l’accord écrit du bailleur pour toute sous-location.</w:t>
      </w:r>
    </w:p>
    <w:p w14:paraId="15DD6792" w14:textId="77777777" w:rsidR="007974EB" w:rsidRPr="007974EB" w:rsidRDefault="007974EB" w:rsidP="007974EB">
      <w:pPr>
        <w:shd w:val="clear" w:color="auto" w:fill="FFFFFF"/>
        <w:spacing w:before="240" w:after="240" w:line="276" w:lineRule="auto"/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</w:t>
      </w:r>
      <w:r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 xml:space="preserve">e </w:t>
      </w: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____________________________________________________________________</w:t>
      </w:r>
    </w:p>
    <w:p w14:paraId="52FF909E" w14:textId="3C9B4E21" w:rsidR="00785D2E" w:rsidRPr="006F3D20" w:rsidRDefault="00785D2E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59355847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 xml:space="preserve">7. Quels travaux puis-je réaliser </w:t>
      </w:r>
      <w:r w:rsidR="007974EB">
        <w:rPr>
          <w:rFonts w:ascii="Arial" w:hAnsi="Arial" w:cs="Arial"/>
          <w:b/>
          <w:bCs/>
          <w:sz w:val="22"/>
          <w:szCs w:val="22"/>
        </w:rPr>
        <w:t xml:space="preserve">sans autorisation </w:t>
      </w:r>
      <w:r w:rsidRPr="006F3D20">
        <w:rPr>
          <w:rFonts w:ascii="Arial" w:hAnsi="Arial" w:cs="Arial"/>
          <w:b/>
          <w:bCs/>
          <w:sz w:val="22"/>
          <w:szCs w:val="22"/>
        </w:rPr>
        <w:t>?</w:t>
      </w:r>
    </w:p>
    <w:p w14:paraId="1505270A" w14:textId="5DBA900E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bail distingue les travaux d’aménagement légers (non soumis à accord) des travaux structurants (soumis à accord écrit).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Je sais quels travaux nécessitent l’accord du bailleur.</w:t>
      </w:r>
    </w:p>
    <w:p w14:paraId="79352113" w14:textId="6346DA9A" w:rsidR="00785D2E" w:rsidRPr="007974EB" w:rsidRDefault="007974EB" w:rsidP="007974EB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____________________________________________________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</w:t>
      </w:r>
    </w:p>
    <w:p w14:paraId="42EECA1C" w14:textId="77777777" w:rsidR="007974EB" w:rsidRPr="006F3D20" w:rsidRDefault="007974EB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08BEFFC0" w14:textId="77777777" w:rsidR="007974EB" w:rsidRDefault="00785D2E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8. Qui paie quoi ?</w:t>
      </w:r>
      <w:r w:rsidR="007974EB"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(charges, taxes, entretien)</w:t>
      </w:r>
    </w:p>
    <w:p w14:paraId="0160C9F5" w14:textId="6162074D" w:rsidR="007974EB" w:rsidRPr="007974EB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J’ai obtenu le détail des charges locatives (récupérables et forfaitaires).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La taxe foncière est à la charge du bailleur (sauf clause contraire).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La taxe d’enlèvement des ordures ménagères (TEOM) est clairement attribuée.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L’entretien courant des lieux et des équipements est clairement réparti.</w:t>
      </w:r>
    </w:p>
    <w:p w14:paraId="5F35863B" w14:textId="77777777" w:rsidR="007974EB" w:rsidRPr="007974EB" w:rsidRDefault="007974EB" w:rsidP="007974EB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___________________________________________________________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</w:t>
      </w:r>
    </w:p>
    <w:p w14:paraId="77466969" w14:textId="77777777" w:rsidR="007974EB" w:rsidRPr="006F3D20" w:rsidRDefault="007974EB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4B01D2C5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9. Quelle est la durée du bail et comment le résilier ?</w:t>
      </w:r>
    </w:p>
    <w:p w14:paraId="761D40E6" w14:textId="0EA42A92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La durée du bail est clairement indiquée (ex. : 6 ans).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préavis pour résiliation par le locataire est de 6 mois (conforme au bail professionnel).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Je n’ai pas de droit au renouvellement automatique (le bailleur peut refuser le renouvellement).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Aucune clause de résiliation abusive n’est présente.</w:t>
      </w:r>
    </w:p>
    <w:p w14:paraId="2C60BFFC" w14:textId="77777777" w:rsidR="007974EB" w:rsidRDefault="007974EB" w:rsidP="007974EB">
      <w:pPr>
        <w:spacing w:line="276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</w:p>
    <w:p w14:paraId="4EB0E1D9" w14:textId="2988050A" w:rsidR="007974EB" w:rsidRPr="006F3D20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 xml:space="preserve"> 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___________________________________________________________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</w:t>
      </w:r>
    </w:p>
    <w:p w14:paraId="41397C04" w14:textId="77777777" w:rsidR="007974EB" w:rsidRDefault="007974EB" w:rsidP="006F3D2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EE66538" w14:textId="77777777" w:rsidR="007974EB" w:rsidRDefault="007974EB" w:rsidP="006F3D2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41CD756" w14:textId="77777777" w:rsidR="007974EB" w:rsidRDefault="00785D2E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t>10. Le local est-il conforme pour recevoir du public</w:t>
      </w:r>
      <w:r w:rsidR="007974EB">
        <w:rPr>
          <w:rFonts w:ascii="Arial" w:hAnsi="Arial" w:cs="Arial"/>
          <w:b/>
          <w:bCs/>
          <w:sz w:val="22"/>
          <w:szCs w:val="22"/>
        </w:rPr>
        <w:t xml:space="preserve"> (ERP)</w:t>
      </w:r>
      <w:r w:rsidRPr="006F3D20">
        <w:rPr>
          <w:rFonts w:ascii="Arial" w:hAnsi="Arial" w:cs="Arial"/>
          <w:b/>
          <w:bCs/>
          <w:sz w:val="22"/>
          <w:szCs w:val="22"/>
        </w:rPr>
        <w:t>?</w:t>
      </w:r>
    </w:p>
    <w:p w14:paraId="40E3EEAF" w14:textId="174A9AAF" w:rsidR="007974EB" w:rsidRPr="007974EB" w:rsidRDefault="007974EB" w:rsidP="007974E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 local est accessible aux personnes à mobilité réduite (ou une dérogation est prévue).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Les normes de sécurité (issues de secours, extincteurs) sont respectées.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7974EB">
        <w:rPr>
          <w:rFonts w:ascii="Segoe UI Symbol" w:eastAsia="Times New Roman" w:hAnsi="Segoe UI Symbol" w:cs="Segoe UI Symbol"/>
          <w:color w:val="0F1115"/>
          <w:kern w:val="0"/>
          <w:sz w:val="22"/>
          <w:szCs w:val="22"/>
          <w:lang w:eastAsia="fr-FR"/>
          <w14:ligatures w14:val="none"/>
        </w:rPr>
        <w:t>☐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Si le local est un ERP, j’ai vérifié les obligations d’accessibilité.</w:t>
      </w:r>
    </w:p>
    <w:p w14:paraId="4E8AAC58" w14:textId="77777777" w:rsidR="007974EB" w:rsidRDefault="007974EB" w:rsidP="007974EB">
      <w:pPr>
        <w:spacing w:line="276" w:lineRule="auto"/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</w:pPr>
    </w:p>
    <w:p w14:paraId="4F1E1115" w14:textId="528718C9" w:rsidR="00785D2E" w:rsidRDefault="007974EB" w:rsidP="007974EB">
      <w:pPr>
        <w:spacing w:line="276" w:lineRule="auto"/>
        <w:rPr>
          <w:rFonts w:ascii="Arial" w:hAnsi="Arial" w:cs="Arial"/>
          <w:sz w:val="22"/>
          <w:szCs w:val="22"/>
        </w:rPr>
      </w:pPr>
      <w:r w:rsidRPr="007974EB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Note :</w:t>
      </w:r>
      <w:r w:rsidRPr="007974EB">
        <w:rPr>
          <w:rFonts w:ascii="Segoe UI" w:eastAsia="Times New Roman" w:hAnsi="Segoe UI" w:cs="Segoe UI"/>
          <w:color w:val="0F1115"/>
          <w:kern w:val="0"/>
          <w:lang w:eastAsia="fr-FR"/>
          <w14:ligatures w14:val="none"/>
        </w:rPr>
        <w:t> 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___________________________________________________________</w:t>
      </w: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</w:t>
      </w:r>
      <w:r w:rsidRPr="007974EB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</w:t>
      </w:r>
    </w:p>
    <w:p w14:paraId="352E00DD" w14:textId="77777777" w:rsidR="007974EB" w:rsidRPr="006F3D20" w:rsidRDefault="007974EB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p w14:paraId="014D82A6" w14:textId="77777777" w:rsidR="00EF3DC0" w:rsidRDefault="00EF3DC0" w:rsidP="006F3D2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3A316B85" w14:textId="20F2AFDB" w:rsidR="00DD3B6F" w:rsidRDefault="00785D2E" w:rsidP="00EF3DC0">
      <w:pPr>
        <w:pBdr>
          <w:top w:val="single" w:sz="8" w:space="10" w:color="auto"/>
          <w:left w:val="single" w:sz="8" w:space="7" w:color="auto"/>
          <w:bottom w:val="single" w:sz="8" w:space="10" w:color="auto"/>
          <w:right w:val="single" w:sz="8" w:space="7" w:color="auto"/>
        </w:pBdr>
        <w:spacing w:line="276" w:lineRule="auto"/>
        <w:rPr>
          <w:rFonts w:ascii="Arial" w:hAnsi="Arial" w:cs="Arial"/>
          <w:sz w:val="22"/>
          <w:szCs w:val="22"/>
        </w:rPr>
      </w:pPr>
      <w:r w:rsidRPr="006F3D20">
        <w:rPr>
          <w:rFonts w:ascii="Arial" w:hAnsi="Arial" w:cs="Arial"/>
          <w:b/>
          <w:bCs/>
          <w:sz w:val="22"/>
          <w:szCs w:val="22"/>
        </w:rPr>
        <w:lastRenderedPageBreak/>
        <w:t>Conseil</w:t>
      </w:r>
      <w:r w:rsidR="00DD3B6F">
        <w:rPr>
          <w:rFonts w:ascii="Arial" w:hAnsi="Arial" w:cs="Arial"/>
          <w:b/>
          <w:bCs/>
          <w:sz w:val="22"/>
          <w:szCs w:val="22"/>
        </w:rPr>
        <w:t>s</w:t>
      </w:r>
      <w:r w:rsidRPr="006F3D20">
        <w:rPr>
          <w:rFonts w:ascii="Arial" w:hAnsi="Arial" w:cs="Arial"/>
          <w:b/>
          <w:bCs/>
          <w:sz w:val="22"/>
          <w:szCs w:val="22"/>
        </w:rPr>
        <w:t xml:space="preserve"> pratique</w:t>
      </w:r>
      <w:r w:rsidR="00DD3B6F">
        <w:rPr>
          <w:rFonts w:ascii="Arial" w:hAnsi="Arial" w:cs="Arial"/>
          <w:b/>
          <w:bCs/>
          <w:sz w:val="22"/>
          <w:szCs w:val="22"/>
        </w:rPr>
        <w:t>s</w:t>
      </w:r>
      <w:r w:rsidRPr="006F3D20">
        <w:rPr>
          <w:rFonts w:ascii="Arial" w:hAnsi="Arial" w:cs="Arial"/>
          <w:b/>
          <w:bCs/>
          <w:sz w:val="22"/>
          <w:szCs w:val="22"/>
        </w:rPr>
        <w:t xml:space="preserve"> :</w:t>
      </w:r>
      <w:r w:rsidRPr="006F3D20">
        <w:rPr>
          <w:rFonts w:ascii="Arial" w:hAnsi="Arial" w:cs="Arial"/>
          <w:sz w:val="22"/>
          <w:szCs w:val="22"/>
        </w:rPr>
        <w:br/>
      </w:r>
      <w:r w:rsidR="006F3D20">
        <w:rPr>
          <w:rFonts w:ascii="Arial" w:hAnsi="Arial" w:cs="Arial"/>
          <w:sz w:val="22"/>
          <w:szCs w:val="22"/>
        </w:rPr>
        <w:t xml:space="preserve">Demandez à l'avance </w:t>
      </w:r>
      <w:r w:rsidRPr="006F3D20">
        <w:rPr>
          <w:rFonts w:ascii="Arial" w:hAnsi="Arial" w:cs="Arial"/>
          <w:b/>
          <w:bCs/>
          <w:sz w:val="22"/>
          <w:szCs w:val="22"/>
        </w:rPr>
        <w:t xml:space="preserve">une copie du </w:t>
      </w:r>
      <w:r w:rsidR="006F3D20">
        <w:rPr>
          <w:rFonts w:ascii="Arial" w:hAnsi="Arial" w:cs="Arial"/>
          <w:b/>
          <w:bCs/>
          <w:sz w:val="22"/>
          <w:szCs w:val="22"/>
        </w:rPr>
        <w:t xml:space="preserve">projet de </w:t>
      </w:r>
      <w:r w:rsidRPr="006F3D20">
        <w:rPr>
          <w:rFonts w:ascii="Arial" w:hAnsi="Arial" w:cs="Arial"/>
          <w:b/>
          <w:bCs/>
          <w:sz w:val="22"/>
          <w:szCs w:val="22"/>
        </w:rPr>
        <w:t>bail</w:t>
      </w:r>
      <w:r w:rsidR="00EF3DC0">
        <w:rPr>
          <w:rFonts w:ascii="Arial" w:hAnsi="Arial" w:cs="Arial"/>
          <w:b/>
          <w:bCs/>
          <w:sz w:val="22"/>
          <w:szCs w:val="22"/>
        </w:rPr>
        <w:t xml:space="preserve"> </w:t>
      </w:r>
      <w:r w:rsidRPr="006F3D20">
        <w:rPr>
          <w:rFonts w:ascii="Arial" w:hAnsi="Arial" w:cs="Arial"/>
          <w:sz w:val="22"/>
          <w:szCs w:val="22"/>
        </w:rPr>
        <w:t xml:space="preserve">afin de pouvoir </w:t>
      </w:r>
      <w:r w:rsidR="00DD3B6F">
        <w:rPr>
          <w:rFonts w:ascii="Arial" w:hAnsi="Arial" w:cs="Arial"/>
          <w:sz w:val="22"/>
          <w:szCs w:val="22"/>
        </w:rPr>
        <w:t>le r</w:t>
      </w:r>
      <w:r w:rsidRPr="006F3D20">
        <w:rPr>
          <w:rFonts w:ascii="Arial" w:hAnsi="Arial" w:cs="Arial"/>
          <w:sz w:val="22"/>
          <w:szCs w:val="22"/>
        </w:rPr>
        <w:t>elire tranquillement</w:t>
      </w:r>
      <w:r w:rsidR="00DD3B6F">
        <w:rPr>
          <w:rFonts w:ascii="Arial" w:hAnsi="Arial" w:cs="Arial"/>
          <w:sz w:val="22"/>
          <w:szCs w:val="22"/>
        </w:rPr>
        <w:t>.</w:t>
      </w:r>
    </w:p>
    <w:p w14:paraId="3D9E8624" w14:textId="0C668E28" w:rsidR="00DD3B6F" w:rsidRDefault="00DD3B6F" w:rsidP="00EF3DC0">
      <w:pPr>
        <w:pBdr>
          <w:top w:val="single" w:sz="8" w:space="10" w:color="auto"/>
          <w:left w:val="single" w:sz="8" w:space="7" w:color="auto"/>
          <w:bottom w:val="single" w:sz="8" w:space="10" w:color="auto"/>
          <w:right w:val="single" w:sz="8" w:space="7" w:color="auto"/>
        </w:pBd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Consultez un avocat si le projet contient des clauses complexes ou ambiguës.</w:t>
      </w:r>
    </w:p>
    <w:p w14:paraId="1C79E815" w14:textId="05D16D50" w:rsidR="00DD3B6F" w:rsidRDefault="00DD3B6F" w:rsidP="00EF3DC0">
      <w:pPr>
        <w:pBdr>
          <w:top w:val="single" w:sz="8" w:space="10" w:color="auto"/>
          <w:left w:val="single" w:sz="8" w:space="7" w:color="auto"/>
          <w:bottom w:val="single" w:sz="8" w:space="10" w:color="auto"/>
          <w:right w:val="single" w:sz="8" w:space="7" w:color="auto"/>
        </w:pBd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Conservez tous les échanges écrits avec le bailleur.</w:t>
      </w:r>
    </w:p>
    <w:p w14:paraId="4F82396E" w14:textId="06B089AE" w:rsidR="00785D2E" w:rsidRDefault="00785D2E" w:rsidP="00EF3DC0">
      <w:pPr>
        <w:pBdr>
          <w:top w:val="single" w:sz="8" w:space="10" w:color="auto"/>
          <w:left w:val="single" w:sz="8" w:space="7" w:color="auto"/>
          <w:bottom w:val="single" w:sz="8" w:space="10" w:color="auto"/>
          <w:right w:val="single" w:sz="8" w:space="7" w:color="auto"/>
        </w:pBdr>
        <w:spacing w:line="276" w:lineRule="auto"/>
        <w:rPr>
          <w:rFonts w:ascii="Arial" w:hAnsi="Arial" w:cs="Arial"/>
          <w:sz w:val="22"/>
          <w:szCs w:val="22"/>
        </w:rPr>
      </w:pPr>
      <w:r w:rsidRPr="006F3D20">
        <w:rPr>
          <w:rFonts w:ascii="Arial" w:hAnsi="Arial" w:cs="Arial"/>
          <w:sz w:val="22"/>
          <w:szCs w:val="22"/>
        </w:rPr>
        <w:t xml:space="preserve"> </w:t>
      </w:r>
    </w:p>
    <w:p w14:paraId="3B170980" w14:textId="77777777" w:rsidR="007974EB" w:rsidRPr="006F3D20" w:rsidRDefault="007974EB" w:rsidP="006F3D20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7974EB" w:rsidRPr="006F3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6193E"/>
    <w:multiLevelType w:val="multilevel"/>
    <w:tmpl w:val="4AFE5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DC4878"/>
    <w:multiLevelType w:val="multilevel"/>
    <w:tmpl w:val="F3D8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B16C3C"/>
    <w:multiLevelType w:val="multilevel"/>
    <w:tmpl w:val="220E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277700">
    <w:abstractNumId w:val="1"/>
  </w:num>
  <w:num w:numId="2" w16cid:durableId="1110130335">
    <w:abstractNumId w:val="2"/>
  </w:num>
  <w:num w:numId="3" w16cid:durableId="6318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2E"/>
    <w:rsid w:val="006F3D20"/>
    <w:rsid w:val="00785D2E"/>
    <w:rsid w:val="007974EB"/>
    <w:rsid w:val="00810C2B"/>
    <w:rsid w:val="00872F20"/>
    <w:rsid w:val="00AD7261"/>
    <w:rsid w:val="00DD3B6F"/>
    <w:rsid w:val="00EF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12CD1"/>
  <w15:chartTrackingRefBased/>
  <w15:docId w15:val="{EF4A76CE-6BD9-3E4C-AB37-40D945C7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7974E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7974EB"/>
    <w:rPr>
      <w:b/>
      <w:bCs/>
    </w:rPr>
  </w:style>
  <w:style w:type="character" w:styleId="Accentuation">
    <w:name w:val="Emphasis"/>
    <w:basedOn w:val="Policepardfaut"/>
    <w:uiPriority w:val="20"/>
    <w:qFormat/>
    <w:rsid w:val="007974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6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622</Words>
  <Characters>3444</Characters>
  <Application>Microsoft Office Word</Application>
  <DocSecurity>0</DocSecurity>
  <Lines>101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3</cp:revision>
  <dcterms:created xsi:type="dcterms:W3CDTF">2026-03-16T15:37:00Z</dcterms:created>
  <dcterms:modified xsi:type="dcterms:W3CDTF">2026-05-28T15:31:00Z</dcterms:modified>
</cp:coreProperties>
</file>